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C2E0" w14:textId="3DE4ED4A" w:rsidR="004B24E7" w:rsidRDefault="004B24E7">
      <w:pPr>
        <w:rPr>
          <w:b/>
          <w:bCs/>
        </w:rPr>
      </w:pPr>
      <w:r w:rsidRPr="009F0650">
        <w:rPr>
          <w:b/>
          <w:bCs/>
        </w:rPr>
        <w:t xml:space="preserve">PREGUNTAS FRECUENTES </w:t>
      </w:r>
      <w:proofErr w:type="gramStart"/>
      <w:r>
        <w:rPr>
          <w:b/>
          <w:bCs/>
        </w:rPr>
        <w:t>EN RELACIÓN A</w:t>
      </w:r>
      <w:proofErr w:type="gramEnd"/>
      <w:r>
        <w:rPr>
          <w:b/>
          <w:bCs/>
        </w:rPr>
        <w:t xml:space="preserve"> LAS BASES PÚBLICADA EL DÍA 23 DE DICIEMBRE DE 2019 SOBRE:</w:t>
      </w:r>
    </w:p>
    <w:p w14:paraId="4CB1CC0B" w14:textId="26D9FD2E" w:rsidR="00EE0A9D" w:rsidRDefault="004B24E7" w:rsidP="004B24E7">
      <w:pPr>
        <w:rPr>
          <w:b/>
          <w:bCs/>
        </w:rPr>
      </w:pPr>
      <w:r w:rsidRPr="004B24E7">
        <w:rPr>
          <w:b/>
          <w:bCs/>
        </w:rPr>
        <w:t>Constitución de una lista de empleo para contrataciones laborales de técnicos/as de gestión de proyectos en el ámbito de la promoción y gestión de la innovación de la entidad mercantil Parque Científico y Tecnológico de Tenerife, S.A.</w:t>
      </w:r>
    </w:p>
    <w:p w14:paraId="13D28B3B" w14:textId="4ECFEA3B" w:rsidR="004B24E7" w:rsidRPr="004B24E7" w:rsidRDefault="004B24E7">
      <w:pPr>
        <w:rPr>
          <w:b/>
          <w:bCs/>
        </w:rPr>
      </w:pPr>
      <w:r w:rsidRPr="004B24E7">
        <w:rPr>
          <w:b/>
          <w:bCs/>
        </w:rPr>
        <w:t>Constitución de una lista de empleo para contrataciones laborales de técnicos/as de obras y mantenimiento de la entidad mercantil Parque Científico y Tecnológico de Tenerife, S.A.</w:t>
      </w:r>
    </w:p>
    <w:p w14:paraId="5BED96F7" w14:textId="77777777" w:rsidR="00EE0A9D" w:rsidRDefault="00EE0A9D"/>
    <w:p w14:paraId="623A0301" w14:textId="686E3C97" w:rsidR="00EE0A9D" w:rsidRPr="004B24E7" w:rsidRDefault="004B24E7" w:rsidP="00794BA7">
      <w:pPr>
        <w:pStyle w:val="Prrafodelista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>
        <w:rPr>
          <w:b/>
          <w:bCs/>
          <w:color w:val="212121"/>
        </w:rPr>
        <w:t>Aclaración sobre la documentación referente a la</w:t>
      </w:r>
      <w:r w:rsidR="00EE0A9D" w:rsidRPr="004B24E7">
        <w:rPr>
          <w:b/>
          <w:bCs/>
          <w:color w:val="212121"/>
        </w:rPr>
        <w:t xml:space="preserve"> "certificación de la empresa acreditativa de las funciones desempeñadas en el caso de tratarse de una categoría de la misma familia profesional que las funciones y tareas pero que no coincide exactamente con la denominación o el grupo de cotización correspondiente al de la plaza objeto de la convocatoria y, en su caso, certificación de la naturaleza pública de dicha empresa. " </w:t>
      </w:r>
    </w:p>
    <w:p w14:paraId="66921999" w14:textId="77777777" w:rsidR="00EE0A9D" w:rsidRDefault="00EE0A9D" w:rsidP="00EE0A9D">
      <w:pPr>
        <w:pStyle w:val="Prrafodelista"/>
        <w:shd w:val="clear" w:color="auto" w:fill="FFFFFF"/>
        <w:jc w:val="both"/>
        <w:rPr>
          <w:color w:val="212121"/>
        </w:rPr>
      </w:pPr>
    </w:p>
    <w:p w14:paraId="0DECF36D" w14:textId="1C8E937E" w:rsidR="00EE0A9D" w:rsidRPr="00514FB8" w:rsidRDefault="00B32F53" w:rsidP="00B32F53">
      <w:pPr>
        <w:ind w:left="567"/>
        <w:jc w:val="both"/>
      </w:pPr>
      <w:r>
        <w:t>Al respecto se aclara que, s</w:t>
      </w:r>
      <w:r w:rsidR="00EE0A9D" w:rsidRPr="00514FB8">
        <w:t xml:space="preserve">i el informe de Vida Laboral no pone exactamente, como denominación o grupo de cotización, el de la plaza objeto de la convocatoria, se necesita aportar una certificación de la empresa o entidad donde conste explícitamente funciones desempeñadas, que en cualquier caso deben ser similares a las especificadas en las bases. </w:t>
      </w:r>
    </w:p>
    <w:p w14:paraId="56436534" w14:textId="77777777" w:rsidR="00EE0A9D" w:rsidRPr="00514FB8" w:rsidRDefault="00EE0A9D" w:rsidP="00B32F53">
      <w:pPr>
        <w:ind w:left="567"/>
        <w:jc w:val="both"/>
      </w:pPr>
      <w:r w:rsidRPr="00514FB8">
        <w:t xml:space="preserve">Si la empresa donde se ha prestado el servicio es una entidad pública, aportar algún documento o alguna prueba de este hecho </w:t>
      </w:r>
      <w:r w:rsidR="00BB7951" w:rsidRPr="00514FB8">
        <w:t>(página</w:t>
      </w:r>
      <w:r w:rsidRPr="00514FB8">
        <w:t xml:space="preserve"> web que lo mencione, documento firmado por la entidad, etc.</w:t>
      </w:r>
      <w:proofErr w:type="gramStart"/>
      <w:r w:rsidRPr="00514FB8">
        <w:t>) .</w:t>
      </w:r>
      <w:proofErr w:type="gramEnd"/>
    </w:p>
    <w:p w14:paraId="728E561A" w14:textId="77777777" w:rsidR="00EE0A9D" w:rsidRDefault="00EE0A9D" w:rsidP="00EE0A9D">
      <w:pPr>
        <w:ind w:left="567"/>
        <w:rPr>
          <w:b/>
          <w:bCs/>
        </w:rPr>
      </w:pPr>
    </w:p>
    <w:p w14:paraId="598A17F5" w14:textId="56B0726F" w:rsidR="00EE0A9D" w:rsidRDefault="00514FB8" w:rsidP="00514FB8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¿</w:t>
      </w:r>
      <w:r w:rsidR="001B20B9">
        <w:rPr>
          <w:b/>
          <w:bCs/>
        </w:rPr>
        <w:t>Cómo y dónde</w:t>
      </w:r>
      <w:r>
        <w:rPr>
          <w:b/>
          <w:bCs/>
        </w:rPr>
        <w:t xml:space="preserve"> deben aportarse los documentos solicitados?</w:t>
      </w:r>
    </w:p>
    <w:p w14:paraId="21C5FD3A" w14:textId="77777777" w:rsidR="00514FB8" w:rsidRDefault="00514FB8" w:rsidP="00514FB8">
      <w:pPr>
        <w:pStyle w:val="Prrafodelista"/>
        <w:rPr>
          <w:b/>
          <w:bCs/>
        </w:rPr>
      </w:pPr>
    </w:p>
    <w:p w14:paraId="48289CE7" w14:textId="77171510" w:rsidR="00616E09" w:rsidRDefault="00B32F53" w:rsidP="0027143F">
      <w:pPr>
        <w:pStyle w:val="Prrafodelista"/>
        <w:ind w:left="567"/>
        <w:jc w:val="both"/>
      </w:pPr>
      <w:bookmarkStart w:id="0" w:name="_Hlk28272345"/>
      <w:r>
        <w:t>Los documentos deberán ser presentado en un único archivo en formato PDF siguiendo el orden que se establece en la cláusula cuarta de las bases mencionadas</w:t>
      </w:r>
      <w:r w:rsidR="001B20B9">
        <w:t>, y</w:t>
      </w:r>
      <w:r w:rsidR="00616E09">
        <w:t xml:space="preserve"> utilizando </w:t>
      </w:r>
      <w:r w:rsidR="00616E09" w:rsidRPr="00616E09">
        <w:rPr>
          <w:rStyle w:val="Hipervnculo"/>
          <w:color w:val="auto"/>
          <w:u w:val="none"/>
        </w:rPr>
        <w:t>los</w:t>
      </w:r>
      <w:r w:rsidR="00616E09" w:rsidRPr="00616E09">
        <w:t xml:space="preserve"> modelos de documentos</w:t>
      </w:r>
      <w:r w:rsidR="00616E09" w:rsidRPr="00514FB8">
        <w:t xml:space="preserve"> </w:t>
      </w:r>
      <w:r w:rsidR="00616E09">
        <w:t>que se encuentran en la</w:t>
      </w:r>
      <w:r w:rsidR="00616E09" w:rsidRPr="00514FB8">
        <w:t xml:space="preserve"> siguiente dirección: </w:t>
      </w:r>
      <w:hyperlink r:id="rId7" w:history="1">
        <w:r w:rsidR="00616E09" w:rsidRPr="0051479A">
          <w:rPr>
            <w:rStyle w:val="Hipervnculo"/>
          </w:rPr>
          <w:t>https://www.intechtenerife.es/anuncio-plazas-tecnicas-actos-societarios/</w:t>
        </w:r>
      </w:hyperlink>
    </w:p>
    <w:p w14:paraId="0DE15DFF" w14:textId="77777777" w:rsidR="00616E09" w:rsidRDefault="00616E09" w:rsidP="0027143F">
      <w:pPr>
        <w:pStyle w:val="Prrafodelista"/>
        <w:ind w:left="567"/>
        <w:jc w:val="both"/>
      </w:pPr>
    </w:p>
    <w:p w14:paraId="139BC1A8" w14:textId="383115C5" w:rsidR="00B32F53" w:rsidRDefault="00616E09" w:rsidP="0027143F">
      <w:pPr>
        <w:pStyle w:val="Prrafodelista"/>
        <w:ind w:left="567"/>
        <w:jc w:val="both"/>
      </w:pPr>
      <w:r>
        <w:t xml:space="preserve">La presentación se podrá realizar a través de la </w:t>
      </w:r>
      <w:r w:rsidR="00B32F53" w:rsidRPr="00514FB8">
        <w:t>sede electrónica de I</w:t>
      </w:r>
      <w:r w:rsidR="00B32F53">
        <w:t>Ntech Tenerife</w:t>
      </w:r>
      <w:r>
        <w:t xml:space="preserve"> </w:t>
      </w:r>
      <w:hyperlink r:id="rId8" w:history="1">
        <w:r w:rsidRPr="0051479A">
          <w:rPr>
            <w:rStyle w:val="Hipervnculo"/>
          </w:rPr>
          <w:t>https://intechtenerife.sedelectronica.es/info.0</w:t>
        </w:r>
      </w:hyperlink>
      <w:r w:rsidR="001B20B9">
        <w:t>, para ello, se debe entrar</w:t>
      </w:r>
      <w:r w:rsidRPr="00616E09">
        <w:t xml:space="preserve"> a través de Instancia General</w:t>
      </w:r>
      <w:r w:rsidR="001B20B9">
        <w:t xml:space="preserve"> y luego </w:t>
      </w:r>
      <w:r w:rsidRPr="00616E09">
        <w:t>Tramitación Electrónica</w:t>
      </w:r>
      <w:r>
        <w:t xml:space="preserve"> </w:t>
      </w:r>
    </w:p>
    <w:p w14:paraId="16D32158" w14:textId="3CB2E611" w:rsidR="00616E09" w:rsidRDefault="00616E09" w:rsidP="0027143F">
      <w:pPr>
        <w:pStyle w:val="Prrafodelista"/>
        <w:ind w:left="567"/>
        <w:jc w:val="both"/>
      </w:pPr>
    </w:p>
    <w:p w14:paraId="047C56A4" w14:textId="789743A6" w:rsidR="00616E09" w:rsidRPr="0027143F" w:rsidRDefault="00616E09" w:rsidP="0027143F">
      <w:pPr>
        <w:pStyle w:val="Prrafodelista"/>
        <w:ind w:left="567"/>
        <w:jc w:val="both"/>
        <w:rPr>
          <w:rStyle w:val="Hipervnculo"/>
          <w:color w:val="auto"/>
          <w:u w:val="none"/>
        </w:rPr>
      </w:pPr>
      <w:r>
        <w:t xml:space="preserve">También se podrá realizar de forma presencial presentado la documentación tal y como se ha indicado </w:t>
      </w:r>
      <w:r w:rsidR="001B20B9">
        <w:t>en el primer párrafo de este punto</w:t>
      </w:r>
      <w:r>
        <w:t xml:space="preserve">, </w:t>
      </w:r>
      <w:r w:rsidR="00B90ED7" w:rsidRPr="00B90ED7">
        <w:t xml:space="preserve">(en un único archivo en formato PDF siguiendo el orden que se establece en la cláusula cuarta de las bases mencionadas) </w:t>
      </w:r>
      <w:r>
        <w:t>para ello, la documentación tendrá que ser presentada en formato digital en algún dispositivo de almacenamiento con conector USB, tipo pen drive</w:t>
      </w:r>
      <w:r w:rsidR="0027143F">
        <w:t xml:space="preserve">, </w:t>
      </w:r>
      <w:r>
        <w:t>en horario de 9:30 a 13:00 h en Vivero de empresas INfactory, Dársena Pesquera, Calle Vía Interior, 24, 38120; Santa Cruz de Tenerife</w:t>
      </w:r>
    </w:p>
    <w:p w14:paraId="3D2EA407" w14:textId="298A420A" w:rsidR="00514FB8" w:rsidRPr="0027143F" w:rsidRDefault="0027143F" w:rsidP="0027143F">
      <w:r>
        <w:lastRenderedPageBreak/>
        <w:t xml:space="preserve">          NOTA: </w:t>
      </w:r>
      <w:r w:rsidR="00514FB8" w:rsidRPr="00514FB8">
        <w:t>No se aceptan currículum vitae, ni solicitudes por correo electrónico.</w:t>
      </w:r>
      <w:bookmarkEnd w:id="0"/>
    </w:p>
    <w:p w14:paraId="50E08CAE" w14:textId="0388DDBE" w:rsidR="00787EB9" w:rsidRDefault="009F0650" w:rsidP="00787EB9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bCs/>
          <w:color w:val="212121"/>
        </w:rPr>
      </w:pPr>
      <w:r w:rsidRPr="009F0650">
        <w:rPr>
          <w:b/>
          <w:bCs/>
          <w:color w:val="212121"/>
        </w:rPr>
        <w:t>¿</w:t>
      </w:r>
      <w:r>
        <w:rPr>
          <w:b/>
          <w:bCs/>
          <w:color w:val="212121"/>
        </w:rPr>
        <w:t>Se</w:t>
      </w:r>
      <w:r w:rsidRPr="009F0650">
        <w:rPr>
          <w:b/>
          <w:bCs/>
          <w:color w:val="212121"/>
        </w:rPr>
        <w:t xml:space="preserve"> compulsa</w:t>
      </w:r>
      <w:r>
        <w:rPr>
          <w:b/>
          <w:bCs/>
          <w:color w:val="212121"/>
        </w:rPr>
        <w:t>n</w:t>
      </w:r>
      <w:r w:rsidRPr="009F0650">
        <w:rPr>
          <w:b/>
          <w:bCs/>
          <w:color w:val="212121"/>
        </w:rPr>
        <w:t xml:space="preserve"> los documentos al presentar la documentación?</w:t>
      </w:r>
    </w:p>
    <w:p w14:paraId="18C3533B" w14:textId="3418BA2F" w:rsidR="00D555EC" w:rsidRDefault="00787EB9" w:rsidP="00D555EC">
      <w:pPr>
        <w:pStyle w:val="Prrafodelista"/>
        <w:shd w:val="clear" w:color="auto" w:fill="FFFFFF"/>
        <w:jc w:val="both"/>
        <w:rPr>
          <w:color w:val="212121"/>
        </w:rPr>
      </w:pPr>
      <w:r w:rsidRPr="009F0650">
        <w:rPr>
          <w:color w:val="212121"/>
        </w:rPr>
        <w:t xml:space="preserve">No, los documentos serán compulsados por esta entidad en la 4ª fase “Concurso de </w:t>
      </w:r>
      <w:r w:rsidR="00B90ED7" w:rsidRPr="009F0650">
        <w:rPr>
          <w:color w:val="212121"/>
        </w:rPr>
        <w:t>Méritos</w:t>
      </w:r>
      <w:r w:rsidR="00B90ED7" w:rsidRPr="00A64EEC">
        <w:rPr>
          <w:color w:val="212121"/>
        </w:rPr>
        <w:t>”</w:t>
      </w:r>
      <w:r w:rsidR="00D555EC" w:rsidRPr="00A64EEC">
        <w:rPr>
          <w:color w:val="212121"/>
        </w:rPr>
        <w:t xml:space="preserve"> incluyendo</w:t>
      </w:r>
      <w:r w:rsidR="00D555EC" w:rsidRPr="00D555EC">
        <w:rPr>
          <w:color w:val="212121"/>
        </w:rPr>
        <w:t xml:space="preserve"> la fotocopia compulsada del </w:t>
      </w:r>
      <w:proofErr w:type="gramStart"/>
      <w:r w:rsidR="00D555EC" w:rsidRPr="00D555EC">
        <w:rPr>
          <w:color w:val="212121"/>
        </w:rPr>
        <w:t>carnet</w:t>
      </w:r>
      <w:proofErr w:type="gramEnd"/>
      <w:r w:rsidR="00D555EC" w:rsidRPr="00D555EC">
        <w:rPr>
          <w:color w:val="212121"/>
        </w:rPr>
        <w:t xml:space="preserve"> de conducir (apartado B) de la Base Cuarta, tal y como se indica en el antepenúltimo párrafo de la </w:t>
      </w:r>
      <w:bookmarkStart w:id="1" w:name="_GoBack"/>
      <w:bookmarkEnd w:id="1"/>
      <w:r w:rsidR="00D555EC" w:rsidRPr="00D555EC">
        <w:rPr>
          <w:color w:val="212121"/>
        </w:rPr>
        <w:t>Base 4ª.</w:t>
      </w:r>
    </w:p>
    <w:p w14:paraId="58D4E951" w14:textId="185CCC96" w:rsidR="00787EB9" w:rsidRDefault="00787EB9" w:rsidP="00787EB9">
      <w:pPr>
        <w:pStyle w:val="Prrafodelista"/>
        <w:shd w:val="clear" w:color="auto" w:fill="FFFFFF"/>
        <w:jc w:val="both"/>
        <w:rPr>
          <w:color w:val="212121"/>
        </w:rPr>
      </w:pPr>
    </w:p>
    <w:p w14:paraId="2573E21F" w14:textId="77777777" w:rsidR="001B20B9" w:rsidRDefault="001B20B9" w:rsidP="00787EB9">
      <w:pPr>
        <w:pStyle w:val="Prrafodelista"/>
        <w:shd w:val="clear" w:color="auto" w:fill="FFFFFF"/>
        <w:jc w:val="both"/>
        <w:rPr>
          <w:color w:val="212121"/>
        </w:rPr>
      </w:pPr>
    </w:p>
    <w:p w14:paraId="43E1E7D7" w14:textId="4C880B55" w:rsidR="001B20B9" w:rsidRDefault="001B20B9" w:rsidP="001B20B9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bCs/>
          <w:color w:val="212121"/>
        </w:rPr>
      </w:pPr>
      <w:r>
        <w:rPr>
          <w:b/>
          <w:bCs/>
          <w:color w:val="212121"/>
        </w:rPr>
        <w:t>¿Cuándo finaliza el plazo de presentación de solicitudes?</w:t>
      </w:r>
    </w:p>
    <w:p w14:paraId="1A2788C2" w14:textId="684328BE" w:rsidR="001B20B9" w:rsidRDefault="001B20B9" w:rsidP="001B20B9">
      <w:pPr>
        <w:pStyle w:val="Prrafodelista"/>
        <w:shd w:val="clear" w:color="auto" w:fill="FFFFFF"/>
        <w:jc w:val="both"/>
        <w:rPr>
          <w:color w:val="212121"/>
        </w:rPr>
      </w:pPr>
      <w:r w:rsidRPr="001B20B9">
        <w:rPr>
          <w:color w:val="212121"/>
        </w:rPr>
        <w:t>El plazo de presentación se solicitudes finaliza el día 13 de enero</w:t>
      </w:r>
      <w:r>
        <w:rPr>
          <w:color w:val="212121"/>
        </w:rPr>
        <w:t xml:space="preserve"> de 2020</w:t>
      </w:r>
      <w:r w:rsidRPr="001B20B9">
        <w:rPr>
          <w:color w:val="212121"/>
        </w:rPr>
        <w:t xml:space="preserve"> a las 23:59 h. </w:t>
      </w:r>
    </w:p>
    <w:p w14:paraId="11B9E948" w14:textId="723CB5EC" w:rsidR="001B20B9" w:rsidRPr="001B20B9" w:rsidRDefault="001B20B9" w:rsidP="001B20B9">
      <w:pPr>
        <w:pStyle w:val="Prrafodelista"/>
        <w:shd w:val="clear" w:color="auto" w:fill="FFFFFF"/>
        <w:jc w:val="both"/>
        <w:rPr>
          <w:color w:val="212121"/>
        </w:rPr>
      </w:pPr>
      <w:r>
        <w:rPr>
          <w:color w:val="212121"/>
        </w:rPr>
        <w:t xml:space="preserve">Las bases se publicaron el día 23 de diciembre con un plazo de presentación de 20 días naturales a partir del día siguiente, cayendo dicho día el 12 de enero de 2020, sin embargo, al ser domingo el día 12, y dado que las solicitudes se pueden presentar tanto a través de vía telemática </w:t>
      </w:r>
      <w:r w:rsidR="00B90ED7">
        <w:rPr>
          <w:color w:val="212121"/>
        </w:rPr>
        <w:t>como de</w:t>
      </w:r>
      <w:r>
        <w:rPr>
          <w:color w:val="212121"/>
        </w:rPr>
        <w:t xml:space="preserve"> forma presencial en las oficinas de INtech Tenerife, para preservar el principio de igualdad el plazo de presentación de solicitudes finaliza el lunes día 13 de enero</w:t>
      </w:r>
      <w:r w:rsidR="005D7B4E">
        <w:rPr>
          <w:color w:val="212121"/>
        </w:rPr>
        <w:t xml:space="preserve"> de 2020</w:t>
      </w:r>
      <w:r>
        <w:rPr>
          <w:color w:val="212121"/>
        </w:rPr>
        <w:t xml:space="preserve"> a las 23:59 h.</w:t>
      </w:r>
    </w:p>
    <w:p w14:paraId="73162C43" w14:textId="030C4D0C" w:rsidR="00787EB9" w:rsidRDefault="00787EB9" w:rsidP="00787EB9">
      <w:pPr>
        <w:pStyle w:val="Prrafodelista"/>
        <w:shd w:val="clear" w:color="auto" w:fill="FFFFFF"/>
        <w:jc w:val="both"/>
        <w:rPr>
          <w:color w:val="212121"/>
        </w:rPr>
      </w:pPr>
    </w:p>
    <w:p w14:paraId="09F46C8D" w14:textId="77777777" w:rsidR="00787EB9" w:rsidRDefault="00787EB9" w:rsidP="00787EB9">
      <w:pPr>
        <w:pStyle w:val="Prrafodelista"/>
        <w:shd w:val="clear" w:color="auto" w:fill="FFFFFF"/>
        <w:jc w:val="both"/>
        <w:rPr>
          <w:color w:val="212121"/>
        </w:rPr>
      </w:pPr>
    </w:p>
    <w:p w14:paraId="43C9BA3E" w14:textId="1F628A0E" w:rsidR="0027143F" w:rsidRDefault="0027143F" w:rsidP="0027143F">
      <w:pPr>
        <w:shd w:val="clear" w:color="auto" w:fill="FFFFFF"/>
        <w:rPr>
          <w:color w:val="212121"/>
        </w:rPr>
      </w:pPr>
      <w:r>
        <w:rPr>
          <w:color w:val="212121"/>
        </w:rPr>
        <w:t>Para más información puede ponerse en contacto llamando a los siguientes teléfonos:</w:t>
      </w:r>
    </w:p>
    <w:p w14:paraId="2256FC5A" w14:textId="37EC425F" w:rsidR="0027143F" w:rsidRPr="0027143F" w:rsidRDefault="0027143F" w:rsidP="0027143F">
      <w:pPr>
        <w:shd w:val="clear" w:color="auto" w:fill="FFFFFF"/>
        <w:rPr>
          <w:b/>
          <w:bCs/>
          <w:color w:val="212121"/>
        </w:rPr>
      </w:pPr>
      <w:r w:rsidRPr="0027143F">
        <w:rPr>
          <w:b/>
          <w:bCs/>
          <w:color w:val="212121"/>
        </w:rPr>
        <w:t xml:space="preserve"> 673515017, 674738918.</w:t>
      </w:r>
    </w:p>
    <w:p w14:paraId="75036B87" w14:textId="77777777" w:rsidR="00787EB9" w:rsidRPr="00787EB9" w:rsidRDefault="00787EB9" w:rsidP="00787EB9">
      <w:pPr>
        <w:pStyle w:val="Prrafodelista"/>
        <w:shd w:val="clear" w:color="auto" w:fill="FFFFFF"/>
        <w:jc w:val="both"/>
        <w:rPr>
          <w:b/>
          <w:bCs/>
          <w:color w:val="212121"/>
        </w:rPr>
      </w:pPr>
    </w:p>
    <w:p w14:paraId="06AE62BB" w14:textId="77777777" w:rsidR="00787EB9" w:rsidRPr="00787EB9" w:rsidRDefault="00787EB9" w:rsidP="00787EB9">
      <w:pPr>
        <w:shd w:val="clear" w:color="auto" w:fill="FFFFFF"/>
        <w:jc w:val="both"/>
        <w:rPr>
          <w:color w:val="212121"/>
        </w:rPr>
      </w:pPr>
    </w:p>
    <w:p w14:paraId="4DE96926" w14:textId="77777777" w:rsidR="00787EB9" w:rsidRDefault="00787EB9" w:rsidP="00787EB9">
      <w:pPr>
        <w:pStyle w:val="Prrafodelista"/>
        <w:shd w:val="clear" w:color="auto" w:fill="FFFFFF"/>
        <w:jc w:val="both"/>
        <w:rPr>
          <w:color w:val="212121"/>
        </w:rPr>
      </w:pPr>
    </w:p>
    <w:p w14:paraId="76463A5F" w14:textId="77777777" w:rsidR="00EE0A9D" w:rsidRDefault="00EE0A9D"/>
    <w:p w14:paraId="7F3A4964" w14:textId="77777777" w:rsidR="00EE0A9D" w:rsidRDefault="00EE0A9D"/>
    <w:sectPr w:rsidR="00EE0A9D" w:rsidSect="004B24E7">
      <w:headerReference w:type="default" r:id="rId9"/>
      <w:pgSz w:w="11906" w:h="16838"/>
      <w:pgMar w:top="1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BA9BC" w14:textId="77777777" w:rsidR="003D2E47" w:rsidRDefault="003D2E47" w:rsidP="004B24E7">
      <w:pPr>
        <w:spacing w:after="0" w:line="240" w:lineRule="auto"/>
      </w:pPr>
      <w:r>
        <w:separator/>
      </w:r>
    </w:p>
  </w:endnote>
  <w:endnote w:type="continuationSeparator" w:id="0">
    <w:p w14:paraId="0E408288" w14:textId="77777777" w:rsidR="003D2E47" w:rsidRDefault="003D2E47" w:rsidP="004B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40318" w14:textId="77777777" w:rsidR="003D2E47" w:rsidRDefault="003D2E47" w:rsidP="004B24E7">
      <w:pPr>
        <w:spacing w:after="0" w:line="240" w:lineRule="auto"/>
      </w:pPr>
      <w:r>
        <w:separator/>
      </w:r>
    </w:p>
  </w:footnote>
  <w:footnote w:type="continuationSeparator" w:id="0">
    <w:p w14:paraId="09D85238" w14:textId="77777777" w:rsidR="003D2E47" w:rsidRDefault="003D2E47" w:rsidP="004B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E1A4" w14:textId="7B6B3D5C" w:rsidR="004B24E7" w:rsidRDefault="004B24E7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53DD43" wp14:editId="046186DA">
          <wp:simplePos x="0" y="0"/>
          <wp:positionH relativeFrom="column">
            <wp:posOffset>2623185</wp:posOffset>
          </wp:positionH>
          <wp:positionV relativeFrom="paragraph">
            <wp:posOffset>17145</wp:posOffset>
          </wp:positionV>
          <wp:extent cx="3010535" cy="446405"/>
          <wp:effectExtent l="0" t="0" r="0" b="0"/>
          <wp:wrapTight wrapText="bothSides">
            <wp:wrapPolygon edited="0">
              <wp:start x="3280" y="0"/>
              <wp:lineTo x="1093" y="4609"/>
              <wp:lineTo x="957" y="7374"/>
              <wp:lineTo x="1640" y="15670"/>
              <wp:lineTo x="1777" y="19357"/>
              <wp:lineTo x="18315" y="19357"/>
              <wp:lineTo x="20639" y="16592"/>
              <wp:lineTo x="20775" y="11061"/>
              <wp:lineTo x="17358" y="8296"/>
              <wp:lineTo x="4647" y="0"/>
              <wp:lineTo x="328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659EDB9D" wp14:editId="2BDC04AF">
          <wp:simplePos x="0" y="0"/>
          <wp:positionH relativeFrom="column">
            <wp:posOffset>-318134</wp:posOffset>
          </wp:positionH>
          <wp:positionV relativeFrom="paragraph">
            <wp:posOffset>-68580</wp:posOffset>
          </wp:positionV>
          <wp:extent cx="2511210" cy="581025"/>
          <wp:effectExtent l="0" t="0" r="0" b="0"/>
          <wp:wrapNone/>
          <wp:docPr id="7" name="Imagen 7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ch-innova+intech-color-108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90" cy="58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78CD"/>
    <w:multiLevelType w:val="hybridMultilevel"/>
    <w:tmpl w:val="58CE2C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3163"/>
    <w:multiLevelType w:val="hybridMultilevel"/>
    <w:tmpl w:val="76287C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D1"/>
    <w:rsid w:val="001B20B9"/>
    <w:rsid w:val="00225680"/>
    <w:rsid w:val="0027143F"/>
    <w:rsid w:val="003D2E47"/>
    <w:rsid w:val="004958D5"/>
    <w:rsid w:val="004A6C01"/>
    <w:rsid w:val="004B24E7"/>
    <w:rsid w:val="00514FB8"/>
    <w:rsid w:val="005D7B4E"/>
    <w:rsid w:val="00616E09"/>
    <w:rsid w:val="00787EB9"/>
    <w:rsid w:val="007C0603"/>
    <w:rsid w:val="009F0650"/>
    <w:rsid w:val="009F16D1"/>
    <w:rsid w:val="00A64EEC"/>
    <w:rsid w:val="00B32F53"/>
    <w:rsid w:val="00B90ED7"/>
    <w:rsid w:val="00BB7951"/>
    <w:rsid w:val="00C070CF"/>
    <w:rsid w:val="00D555EC"/>
    <w:rsid w:val="00E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B1764"/>
  <w15:chartTrackingRefBased/>
  <w15:docId w15:val="{F85598E1-0A0E-46DA-9C90-FBA7E13B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A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4F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4FB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B2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4E7"/>
  </w:style>
  <w:style w:type="paragraph" w:styleId="Piedepgina">
    <w:name w:val="footer"/>
    <w:basedOn w:val="Normal"/>
    <w:link w:val="PiedepginaCar"/>
    <w:uiPriority w:val="99"/>
    <w:unhideWhenUsed/>
    <w:rsid w:val="004B2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chtenerife.sedelectronica.es/info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chtenerife.es/anuncio-plazas-tecnicas-actos-societ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Molina</dc:creator>
  <cp:keywords/>
  <dc:description/>
  <cp:lastModifiedBy>Vanessa Díaz</cp:lastModifiedBy>
  <cp:revision>2</cp:revision>
  <dcterms:created xsi:type="dcterms:W3CDTF">2019-12-30T13:51:00Z</dcterms:created>
  <dcterms:modified xsi:type="dcterms:W3CDTF">2019-12-30T13:51:00Z</dcterms:modified>
</cp:coreProperties>
</file>